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7CEEA" w14:textId="77777777" w:rsidR="00F918EB" w:rsidRDefault="00F918EB">
      <w:pPr>
        <w:spacing w:after="0" w:line="240" w:lineRule="auto"/>
        <w:rPr>
          <w:rFonts w:ascii="Comfortaa" w:eastAsia="Comfortaa" w:hAnsi="Comfortaa" w:cs="Comfortaa"/>
        </w:rPr>
      </w:pPr>
    </w:p>
    <w:tbl>
      <w:tblPr>
        <w:tblStyle w:val="a"/>
        <w:tblW w:w="10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5"/>
        <w:gridCol w:w="5580"/>
        <w:gridCol w:w="3375"/>
      </w:tblGrid>
      <w:tr w:rsidR="00F918EB" w14:paraId="5DC4FE1E" w14:textId="77777777">
        <w:trPr>
          <w:trHeight w:val="1320"/>
        </w:trPr>
        <w:tc>
          <w:tcPr>
            <w:tcW w:w="1815" w:type="dxa"/>
            <w:shd w:val="clear" w:color="auto" w:fill="auto"/>
            <w:tcMar>
              <w:top w:w="100" w:type="dxa"/>
              <w:left w:w="100" w:type="dxa"/>
              <w:bottom w:w="100" w:type="dxa"/>
              <w:right w:w="100" w:type="dxa"/>
            </w:tcMar>
          </w:tcPr>
          <w:p w14:paraId="2289B2C3" w14:textId="77777777" w:rsidR="00F918EB" w:rsidRDefault="00C2019D">
            <w:pPr>
              <w:widowControl w:val="0"/>
              <w:spacing w:after="0" w:line="240" w:lineRule="auto"/>
              <w:rPr>
                <w:rFonts w:ascii="Comfortaa" w:eastAsia="Comfortaa" w:hAnsi="Comfortaa" w:cs="Comfortaa"/>
                <w:b/>
                <w:sz w:val="24"/>
                <w:szCs w:val="24"/>
              </w:rPr>
            </w:pPr>
            <w:r>
              <w:rPr>
                <w:noProof/>
              </w:rPr>
              <w:drawing>
                <wp:anchor distT="0" distB="0" distL="114300" distR="114300" simplePos="0" relativeHeight="251658240" behindDoc="0" locked="0" layoutInCell="1" hidden="0" allowOverlap="1" wp14:anchorId="5EF26F4A" wp14:editId="15A45B2D">
                  <wp:simplePos x="0" y="0"/>
                  <wp:positionH relativeFrom="column">
                    <wp:posOffset>47626</wp:posOffset>
                  </wp:positionH>
                  <wp:positionV relativeFrom="paragraph">
                    <wp:posOffset>180975</wp:posOffset>
                  </wp:positionV>
                  <wp:extent cx="682625" cy="56705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82625" cy="567055"/>
                          </a:xfrm>
                          <a:prstGeom prst="rect">
                            <a:avLst/>
                          </a:prstGeom>
                          <a:ln/>
                        </pic:spPr>
                      </pic:pic>
                    </a:graphicData>
                  </a:graphic>
                </wp:anchor>
              </w:drawing>
            </w:r>
          </w:p>
        </w:tc>
        <w:tc>
          <w:tcPr>
            <w:tcW w:w="5580" w:type="dxa"/>
            <w:shd w:val="clear" w:color="auto" w:fill="auto"/>
            <w:tcMar>
              <w:top w:w="100" w:type="dxa"/>
              <w:left w:w="100" w:type="dxa"/>
              <w:bottom w:w="100" w:type="dxa"/>
              <w:right w:w="100" w:type="dxa"/>
            </w:tcMar>
          </w:tcPr>
          <w:p w14:paraId="179BAED2" w14:textId="77777777" w:rsidR="00F918EB" w:rsidRDefault="00C2019D">
            <w:pPr>
              <w:spacing w:after="0" w:line="240" w:lineRule="auto"/>
              <w:jc w:val="center"/>
              <w:rPr>
                <w:rFonts w:ascii="Comfortaa" w:eastAsia="Comfortaa" w:hAnsi="Comfortaa" w:cs="Comfortaa"/>
                <w:b/>
                <w:sz w:val="32"/>
                <w:szCs w:val="32"/>
              </w:rPr>
            </w:pPr>
            <w:r>
              <w:rPr>
                <w:rFonts w:ascii="Arial Nova" w:eastAsia="Arial Nova" w:hAnsi="Arial Nova" w:cs="Arial Nova"/>
                <w:b/>
                <w:sz w:val="32"/>
                <w:szCs w:val="32"/>
              </w:rPr>
              <w:t xml:space="preserve">Auxiliary Outreach </w:t>
            </w:r>
          </w:p>
          <w:p w14:paraId="4A8E68CF" w14:textId="77777777" w:rsidR="00F918EB" w:rsidRDefault="00C2019D">
            <w:pPr>
              <w:spacing w:after="0" w:line="240" w:lineRule="auto"/>
              <w:jc w:val="center"/>
              <w:rPr>
                <w:rFonts w:ascii="Comfortaa" w:eastAsia="Comfortaa" w:hAnsi="Comfortaa" w:cs="Comfortaa"/>
                <w:b/>
                <w:sz w:val="32"/>
                <w:szCs w:val="32"/>
              </w:rPr>
            </w:pPr>
            <w:r>
              <w:rPr>
                <w:rFonts w:ascii="Comfortaa" w:eastAsia="Comfortaa" w:hAnsi="Comfortaa" w:cs="Comfortaa"/>
                <w:b/>
                <w:sz w:val="32"/>
                <w:szCs w:val="32"/>
              </w:rPr>
              <w:t>January-February 2024</w:t>
            </w:r>
          </w:p>
          <w:p w14:paraId="5457A1B8" w14:textId="77777777" w:rsidR="00F918EB" w:rsidRDefault="00C2019D">
            <w:pPr>
              <w:spacing w:after="0" w:line="240" w:lineRule="auto"/>
              <w:jc w:val="center"/>
              <w:rPr>
                <w:b/>
              </w:rPr>
            </w:pPr>
            <w:r>
              <w:rPr>
                <w:b/>
              </w:rPr>
              <w:t xml:space="preserve">       “SHOW ME TEAMWORK</w:t>
            </w:r>
          </w:p>
          <w:p w14:paraId="40E3E57D" w14:textId="77777777" w:rsidR="00F918EB" w:rsidRDefault="00C2019D">
            <w:pPr>
              <w:spacing w:after="0" w:line="240" w:lineRule="auto"/>
              <w:jc w:val="center"/>
              <w:rPr>
                <w:rFonts w:ascii="Comfortaa" w:eastAsia="Comfortaa" w:hAnsi="Comfortaa" w:cs="Comfortaa"/>
                <w:b/>
                <w:sz w:val="32"/>
                <w:szCs w:val="32"/>
              </w:rPr>
            </w:pPr>
            <w:r>
              <w:rPr>
                <w:b/>
              </w:rPr>
              <w:t xml:space="preserve">           …AS WE WORK FOR OUR VETERANS”</w:t>
            </w:r>
          </w:p>
        </w:tc>
        <w:tc>
          <w:tcPr>
            <w:tcW w:w="3375" w:type="dxa"/>
            <w:shd w:val="clear" w:color="auto" w:fill="auto"/>
            <w:tcMar>
              <w:top w:w="100" w:type="dxa"/>
              <w:left w:w="100" w:type="dxa"/>
              <w:bottom w:w="100" w:type="dxa"/>
              <w:right w:w="100" w:type="dxa"/>
            </w:tcMar>
          </w:tcPr>
          <w:p w14:paraId="01E7B77E" w14:textId="77777777" w:rsidR="00F918EB" w:rsidRDefault="00C2019D">
            <w:pPr>
              <w:spacing w:after="0" w:line="240" w:lineRule="auto"/>
              <w:rPr>
                <w:rFonts w:ascii="Century Gothic" w:eastAsia="Century Gothic" w:hAnsi="Century Gothic" w:cs="Century Gothic"/>
                <w:color w:val="222222"/>
                <w:sz w:val="20"/>
                <w:szCs w:val="20"/>
                <w:highlight w:val="white"/>
              </w:rPr>
            </w:pPr>
            <w:r>
              <w:rPr>
                <w:rFonts w:ascii="Century Gothic" w:eastAsia="Century Gothic" w:hAnsi="Century Gothic" w:cs="Century Gothic"/>
                <w:color w:val="222222"/>
                <w:sz w:val="20"/>
                <w:szCs w:val="20"/>
                <w:highlight w:val="white"/>
              </w:rPr>
              <w:t>Coletta Williams</w:t>
            </w:r>
          </w:p>
          <w:p w14:paraId="31771066" w14:textId="77777777" w:rsidR="00F918EB" w:rsidRDefault="00C2019D">
            <w:pPr>
              <w:spacing w:after="0" w:line="240" w:lineRule="auto"/>
              <w:rPr>
                <w:rFonts w:ascii="Century Gothic" w:eastAsia="Century Gothic" w:hAnsi="Century Gothic" w:cs="Century Gothic"/>
                <w:color w:val="222222"/>
                <w:sz w:val="20"/>
                <w:szCs w:val="20"/>
                <w:highlight w:val="white"/>
              </w:rPr>
            </w:pPr>
            <w:r>
              <w:rPr>
                <w:rFonts w:ascii="Century Gothic" w:eastAsia="Century Gothic" w:hAnsi="Century Gothic" w:cs="Century Gothic"/>
                <w:color w:val="222222"/>
                <w:sz w:val="20"/>
                <w:szCs w:val="20"/>
                <w:highlight w:val="white"/>
              </w:rPr>
              <w:t xml:space="preserve">408 W. 12th St. </w:t>
            </w:r>
          </w:p>
          <w:p w14:paraId="3FBCF8AA" w14:textId="77777777" w:rsidR="00F918EB" w:rsidRDefault="00C2019D">
            <w:pPr>
              <w:spacing w:after="0" w:line="240" w:lineRule="auto"/>
              <w:rPr>
                <w:rFonts w:ascii="Century Gothic" w:eastAsia="Century Gothic" w:hAnsi="Century Gothic" w:cs="Century Gothic"/>
                <w:color w:val="222222"/>
                <w:sz w:val="20"/>
                <w:szCs w:val="20"/>
                <w:highlight w:val="white"/>
              </w:rPr>
            </w:pPr>
            <w:r>
              <w:rPr>
                <w:rFonts w:ascii="Century Gothic" w:eastAsia="Century Gothic" w:hAnsi="Century Gothic" w:cs="Century Gothic"/>
                <w:color w:val="222222"/>
                <w:sz w:val="20"/>
                <w:szCs w:val="20"/>
                <w:highlight w:val="white"/>
              </w:rPr>
              <w:t>Fulton, MO 65231</w:t>
            </w:r>
          </w:p>
          <w:p w14:paraId="4F9C79E8" w14:textId="77777777" w:rsidR="00F918EB" w:rsidRDefault="00C2019D">
            <w:pPr>
              <w:spacing w:after="0" w:line="240" w:lineRule="auto"/>
              <w:rPr>
                <w:rFonts w:ascii="Century Gothic" w:eastAsia="Century Gothic" w:hAnsi="Century Gothic" w:cs="Century Gothic"/>
                <w:color w:val="222222"/>
                <w:sz w:val="20"/>
                <w:szCs w:val="20"/>
                <w:highlight w:val="white"/>
              </w:rPr>
            </w:pPr>
            <w:r>
              <w:rPr>
                <w:rFonts w:ascii="Century Gothic" w:eastAsia="Century Gothic" w:hAnsi="Century Gothic" w:cs="Century Gothic"/>
                <w:color w:val="222222"/>
                <w:sz w:val="20"/>
                <w:szCs w:val="20"/>
                <w:highlight w:val="white"/>
              </w:rPr>
              <w:t>573-310-3532</w:t>
            </w:r>
          </w:p>
          <w:p w14:paraId="40FDA58E" w14:textId="77777777" w:rsidR="00F918EB" w:rsidRDefault="00C2019D">
            <w:pPr>
              <w:spacing w:after="0" w:line="240" w:lineRule="auto"/>
              <w:rPr>
                <w:rFonts w:ascii="Times New Roman" w:eastAsia="Times New Roman" w:hAnsi="Times New Roman" w:cs="Times New Roman"/>
                <w:sz w:val="30"/>
                <w:szCs w:val="30"/>
                <w:highlight w:val="white"/>
              </w:rPr>
            </w:pPr>
            <w:r>
              <w:rPr>
                <w:rFonts w:ascii="Century Gothic" w:eastAsia="Century Gothic" w:hAnsi="Century Gothic" w:cs="Century Gothic"/>
                <w:color w:val="222222"/>
                <w:sz w:val="20"/>
                <w:szCs w:val="20"/>
                <w:highlight w:val="white"/>
              </w:rPr>
              <w:t>dairae@yahoo.com</w:t>
            </w:r>
          </w:p>
        </w:tc>
      </w:tr>
    </w:tbl>
    <w:p w14:paraId="6955B451" w14:textId="77777777" w:rsidR="00F918EB" w:rsidRDefault="00F918EB">
      <w:pPr>
        <w:pBdr>
          <w:top w:val="nil"/>
          <w:left w:val="nil"/>
          <w:bottom w:val="nil"/>
          <w:right w:val="nil"/>
          <w:between w:val="nil"/>
        </w:pBdr>
        <w:spacing w:after="0" w:line="240" w:lineRule="auto"/>
        <w:rPr>
          <w:sz w:val="24"/>
          <w:szCs w:val="24"/>
        </w:rPr>
      </w:pPr>
    </w:p>
    <w:p w14:paraId="17F36517" w14:textId="77777777" w:rsidR="00F918EB" w:rsidRDefault="00C2019D">
      <w:pPr>
        <w:pBdr>
          <w:top w:val="nil"/>
          <w:left w:val="nil"/>
          <w:bottom w:val="nil"/>
          <w:right w:val="nil"/>
          <w:between w:val="nil"/>
        </w:pBdr>
        <w:spacing w:after="0" w:line="240" w:lineRule="auto"/>
        <w:rPr>
          <w:b/>
          <w:color w:val="000000"/>
          <w:sz w:val="24"/>
          <w:szCs w:val="24"/>
        </w:rPr>
      </w:pPr>
      <w:r>
        <w:rPr>
          <w:color w:val="000000"/>
          <w:sz w:val="24"/>
          <w:szCs w:val="24"/>
        </w:rPr>
        <w:t>Warmest wishes for faith, hope, and peace this holiday season.  This season has been a great time to partner with other organizations to help execute their programs.</w:t>
      </w:r>
    </w:p>
    <w:p w14:paraId="6F79D8C7" w14:textId="77777777" w:rsidR="00F918EB" w:rsidRDefault="00C2019D">
      <w:pPr>
        <w:pBdr>
          <w:top w:val="nil"/>
          <w:left w:val="nil"/>
          <w:bottom w:val="nil"/>
          <w:right w:val="nil"/>
          <w:between w:val="nil"/>
        </w:pBdr>
        <w:jc w:val="center"/>
        <w:rPr>
          <w:b/>
          <w:color w:val="000000"/>
          <w:sz w:val="24"/>
          <w:szCs w:val="24"/>
        </w:rPr>
      </w:pPr>
      <w:r>
        <w:rPr>
          <w:b/>
          <w:color w:val="000000"/>
          <w:sz w:val="24"/>
          <w:szCs w:val="24"/>
        </w:rPr>
        <w:t xml:space="preserve">IMPORTANT INFORMATION FIVE BASIC STEPS </w:t>
      </w:r>
    </w:p>
    <w:p w14:paraId="307E37B1" w14:textId="77777777" w:rsidR="00F918EB" w:rsidRDefault="00C2019D">
      <w:pPr>
        <w:numPr>
          <w:ilvl w:val="0"/>
          <w:numId w:val="1"/>
        </w:numPr>
        <w:pBdr>
          <w:top w:val="nil"/>
          <w:left w:val="nil"/>
          <w:bottom w:val="nil"/>
          <w:right w:val="nil"/>
          <w:between w:val="nil"/>
        </w:pBdr>
        <w:spacing w:after="0" w:line="240" w:lineRule="auto"/>
        <w:rPr>
          <w:b/>
          <w:color w:val="000000"/>
          <w:sz w:val="24"/>
          <w:szCs w:val="24"/>
        </w:rPr>
      </w:pPr>
      <w:r>
        <w:rPr>
          <w:b/>
          <w:color w:val="000000"/>
          <w:sz w:val="24"/>
          <w:szCs w:val="24"/>
        </w:rPr>
        <w:t>Find local groups and organizations that need assistance.</w:t>
      </w:r>
    </w:p>
    <w:p w14:paraId="752B3C44" w14:textId="77777777" w:rsidR="00F918EB" w:rsidRDefault="00C2019D">
      <w:pPr>
        <w:numPr>
          <w:ilvl w:val="0"/>
          <w:numId w:val="1"/>
        </w:numPr>
        <w:pBdr>
          <w:top w:val="nil"/>
          <w:left w:val="nil"/>
          <w:bottom w:val="nil"/>
          <w:right w:val="nil"/>
          <w:between w:val="nil"/>
        </w:pBdr>
        <w:spacing w:after="0" w:line="240" w:lineRule="auto"/>
        <w:rPr>
          <w:b/>
          <w:color w:val="000000"/>
          <w:sz w:val="24"/>
          <w:szCs w:val="24"/>
        </w:rPr>
      </w:pPr>
      <w:r>
        <w:rPr>
          <w:b/>
          <w:color w:val="000000"/>
          <w:sz w:val="24"/>
          <w:szCs w:val="24"/>
        </w:rPr>
        <w:t xml:space="preserve">Ask what your Auxiliary can do to </w:t>
      </w:r>
      <w:r>
        <w:rPr>
          <w:b/>
          <w:sz w:val="24"/>
          <w:szCs w:val="24"/>
        </w:rPr>
        <w:t>help make</w:t>
      </w:r>
      <w:r>
        <w:rPr>
          <w:b/>
          <w:color w:val="000000"/>
          <w:sz w:val="24"/>
          <w:szCs w:val="24"/>
        </w:rPr>
        <w:t xml:space="preserve"> their event successful.</w:t>
      </w:r>
    </w:p>
    <w:p w14:paraId="16B3FB09" w14:textId="77777777" w:rsidR="00F918EB" w:rsidRDefault="00C2019D">
      <w:pPr>
        <w:numPr>
          <w:ilvl w:val="0"/>
          <w:numId w:val="1"/>
        </w:numPr>
        <w:pBdr>
          <w:top w:val="nil"/>
          <w:left w:val="nil"/>
          <w:bottom w:val="nil"/>
          <w:right w:val="nil"/>
          <w:between w:val="nil"/>
        </w:pBdr>
        <w:spacing w:after="0" w:line="240" w:lineRule="auto"/>
        <w:rPr>
          <w:b/>
          <w:color w:val="000000"/>
          <w:sz w:val="24"/>
          <w:szCs w:val="24"/>
        </w:rPr>
      </w:pPr>
      <w:r>
        <w:rPr>
          <w:b/>
          <w:color w:val="000000"/>
          <w:sz w:val="24"/>
          <w:szCs w:val="24"/>
        </w:rPr>
        <w:t>Vote at your Auxiliary meeting on the activity.</w:t>
      </w:r>
    </w:p>
    <w:p w14:paraId="11B24557" w14:textId="77777777" w:rsidR="00F918EB" w:rsidRDefault="00C2019D">
      <w:pPr>
        <w:numPr>
          <w:ilvl w:val="0"/>
          <w:numId w:val="1"/>
        </w:numPr>
        <w:pBdr>
          <w:top w:val="nil"/>
          <w:left w:val="nil"/>
          <w:bottom w:val="nil"/>
          <w:right w:val="nil"/>
          <w:between w:val="nil"/>
        </w:pBdr>
        <w:spacing w:after="0" w:line="240" w:lineRule="auto"/>
        <w:rPr>
          <w:b/>
          <w:color w:val="000000"/>
          <w:sz w:val="24"/>
          <w:szCs w:val="24"/>
        </w:rPr>
      </w:pPr>
      <w:r>
        <w:rPr>
          <w:b/>
          <w:color w:val="000000"/>
          <w:sz w:val="24"/>
          <w:szCs w:val="24"/>
        </w:rPr>
        <w:t>Form the partnership with the other organization.</w:t>
      </w:r>
    </w:p>
    <w:p w14:paraId="7F1ACF80" w14:textId="77777777" w:rsidR="00F918EB" w:rsidRDefault="00C2019D">
      <w:pPr>
        <w:numPr>
          <w:ilvl w:val="0"/>
          <w:numId w:val="1"/>
        </w:numPr>
        <w:pBdr>
          <w:top w:val="nil"/>
          <w:left w:val="nil"/>
          <w:bottom w:val="nil"/>
          <w:right w:val="nil"/>
          <w:between w:val="nil"/>
        </w:pBdr>
        <w:spacing w:after="0" w:line="240" w:lineRule="auto"/>
        <w:rPr>
          <w:b/>
          <w:color w:val="000000"/>
          <w:sz w:val="24"/>
          <w:szCs w:val="24"/>
        </w:rPr>
      </w:pPr>
      <w:r>
        <w:rPr>
          <w:b/>
          <w:color w:val="000000"/>
          <w:sz w:val="24"/>
          <w:szCs w:val="24"/>
        </w:rPr>
        <w:t>Report the details.</w:t>
      </w:r>
    </w:p>
    <w:p w14:paraId="42976AD8" w14:textId="77777777" w:rsidR="00F918EB" w:rsidRDefault="00F918EB">
      <w:pPr>
        <w:pBdr>
          <w:top w:val="nil"/>
          <w:left w:val="nil"/>
          <w:bottom w:val="nil"/>
          <w:right w:val="nil"/>
          <w:between w:val="nil"/>
        </w:pBdr>
        <w:jc w:val="center"/>
        <w:rPr>
          <w:b/>
          <w:color w:val="000000"/>
          <w:sz w:val="24"/>
          <w:szCs w:val="24"/>
        </w:rPr>
      </w:pPr>
    </w:p>
    <w:p w14:paraId="45EAB85C" w14:textId="77777777" w:rsidR="00F918EB" w:rsidRDefault="00C2019D">
      <w:pPr>
        <w:pBdr>
          <w:top w:val="nil"/>
          <w:left w:val="nil"/>
          <w:bottom w:val="nil"/>
          <w:right w:val="nil"/>
          <w:between w:val="nil"/>
        </w:pBdr>
        <w:rPr>
          <w:rFonts w:ascii="Nunito Sans" w:eastAsia="Nunito Sans" w:hAnsi="Nunito Sans" w:cs="Nunito Sans"/>
          <w:color w:val="666666"/>
          <w:highlight w:val="white"/>
        </w:rPr>
      </w:pPr>
      <w:r>
        <w:rPr>
          <w:rFonts w:ascii="Nunito Sans" w:eastAsia="Nunito Sans" w:hAnsi="Nunito Sans" w:cs="Nunito Sans"/>
          <w:color w:val="666666"/>
          <w:highlight w:val="white"/>
        </w:rPr>
        <w:t>The Auxiliary Outreach National Program cannot split reported hours. The reason for this was when Auxiliary Outreach was created, it was intended to cover what was not already included in another Program. If hours can be reported to another Program, those hours would go to that Program.</w:t>
      </w:r>
    </w:p>
    <w:p w14:paraId="58AF7DBB" w14:textId="2A26E6F2" w:rsidR="00F918EB" w:rsidRDefault="00C2019D">
      <w:pPr>
        <w:pBdr>
          <w:top w:val="nil"/>
          <w:left w:val="nil"/>
          <w:bottom w:val="nil"/>
          <w:right w:val="nil"/>
          <w:between w:val="nil"/>
        </w:pBdr>
        <w:rPr>
          <w:color w:val="000000"/>
          <w:sz w:val="24"/>
          <w:szCs w:val="24"/>
        </w:rPr>
      </w:pPr>
      <w:r>
        <w:rPr>
          <w:rFonts w:ascii="Nunito Sans" w:eastAsia="Nunito Sans" w:hAnsi="Nunito Sans" w:cs="Nunito Sans"/>
          <w:color w:val="666666"/>
          <w:highlight w:val="white"/>
        </w:rPr>
        <w:t>After further discussion with National, it was determined that the programs cannot overlap,</w:t>
      </w:r>
      <w:r>
        <w:rPr>
          <w:rFonts w:ascii="Nunito Sans" w:eastAsia="Nunito Sans" w:hAnsi="Nunito Sans" w:cs="Nunito Sans"/>
          <w:color w:val="666666"/>
          <w:highlight w:val="white"/>
        </w:rPr>
        <w:t xml:space="preserve"> and I apologize for the information that was shared at the National Convention.</w:t>
      </w:r>
    </w:p>
    <w:p w14:paraId="5F7766BE" w14:textId="4AC73CC7" w:rsidR="00F918EB" w:rsidRDefault="00C2019D">
      <w:pPr>
        <w:pBdr>
          <w:top w:val="nil"/>
          <w:left w:val="nil"/>
          <w:bottom w:val="nil"/>
          <w:right w:val="nil"/>
          <w:between w:val="nil"/>
        </w:pBdr>
        <w:spacing w:after="0" w:line="240" w:lineRule="auto"/>
      </w:pPr>
      <w:bookmarkStart w:id="0" w:name="_heading=h.30j0zll" w:colFirst="0" w:colLast="0"/>
      <w:bookmarkEnd w:id="0"/>
      <w:r>
        <w:t xml:space="preserve">Remember that you cannot plan the event, give money to the event.  You are there to volunteer your time.  If the event overlaps with another program, it must be reported in the program.  Here are some </w:t>
      </w:r>
      <w:proofErr w:type="gramStart"/>
      <w:r>
        <w:t>ideal</w:t>
      </w:r>
      <w:proofErr w:type="gramEnd"/>
      <w:r>
        <w:t>:  serving food at a fireman’s breakfast, helping a church with a dinner for the public, organizing books for a library tent sale, delivering meals for the seniors, or volunteering at the senior center.</w:t>
      </w:r>
    </w:p>
    <w:p w14:paraId="02AD71E0" w14:textId="77777777" w:rsidR="00F918EB" w:rsidRDefault="00F918EB">
      <w:pPr>
        <w:pBdr>
          <w:top w:val="nil"/>
          <w:left w:val="nil"/>
          <w:bottom w:val="nil"/>
          <w:right w:val="nil"/>
          <w:between w:val="nil"/>
        </w:pBdr>
        <w:spacing w:after="0" w:line="240" w:lineRule="auto"/>
        <w:rPr>
          <w:b/>
        </w:rPr>
      </w:pPr>
    </w:p>
    <w:p w14:paraId="52F65299" w14:textId="77777777" w:rsidR="00F918EB" w:rsidRDefault="00F918EB">
      <w:pPr>
        <w:pBdr>
          <w:top w:val="nil"/>
          <w:left w:val="nil"/>
          <w:bottom w:val="nil"/>
          <w:right w:val="nil"/>
          <w:between w:val="nil"/>
        </w:pBdr>
        <w:spacing w:after="0" w:line="240" w:lineRule="auto"/>
        <w:ind w:left="720"/>
      </w:pPr>
    </w:p>
    <w:p w14:paraId="4ECBA893" w14:textId="77777777" w:rsidR="00F918EB" w:rsidRDefault="00C2019D">
      <w:pPr>
        <w:rPr>
          <w:b/>
        </w:rPr>
      </w:pPr>
      <w:r>
        <w:rPr>
          <w:b/>
        </w:rPr>
        <w:t>Wear something VFW Auxiliary branded when volunteering:</w:t>
      </w:r>
    </w:p>
    <w:p w14:paraId="760EFCF2" w14:textId="77777777" w:rsidR="00F918EB" w:rsidRDefault="00C2019D">
      <w:pPr>
        <w:numPr>
          <w:ilvl w:val="0"/>
          <w:numId w:val="2"/>
        </w:numPr>
        <w:spacing w:after="0"/>
        <w:rPr>
          <w:b/>
          <w:color w:val="000000"/>
        </w:rPr>
      </w:pPr>
      <w:r>
        <w:rPr>
          <w:b/>
          <w:color w:val="000000"/>
        </w:rPr>
        <w:t>Shirt</w:t>
      </w:r>
    </w:p>
    <w:p w14:paraId="380ABF2F" w14:textId="77777777" w:rsidR="00F918EB" w:rsidRDefault="00C2019D">
      <w:pPr>
        <w:numPr>
          <w:ilvl w:val="0"/>
          <w:numId w:val="2"/>
        </w:numPr>
        <w:spacing w:after="0"/>
        <w:rPr>
          <w:b/>
          <w:color w:val="000000"/>
        </w:rPr>
      </w:pPr>
      <w:r>
        <w:rPr>
          <w:b/>
          <w:color w:val="000000"/>
        </w:rPr>
        <w:t>Hat</w:t>
      </w:r>
    </w:p>
    <w:p w14:paraId="0F553DE0" w14:textId="77777777" w:rsidR="00F918EB" w:rsidRDefault="00C2019D">
      <w:pPr>
        <w:numPr>
          <w:ilvl w:val="0"/>
          <w:numId w:val="2"/>
        </w:numPr>
        <w:spacing w:after="0"/>
        <w:rPr>
          <w:b/>
          <w:color w:val="000000"/>
        </w:rPr>
      </w:pPr>
      <w:r>
        <w:rPr>
          <w:b/>
          <w:color w:val="000000"/>
        </w:rPr>
        <w:t>Name badge</w:t>
      </w:r>
    </w:p>
    <w:p w14:paraId="54337F02" w14:textId="77777777" w:rsidR="00F918EB" w:rsidRDefault="00C2019D">
      <w:pPr>
        <w:numPr>
          <w:ilvl w:val="0"/>
          <w:numId w:val="2"/>
        </w:numPr>
        <w:rPr>
          <w:b/>
          <w:color w:val="000000"/>
        </w:rPr>
      </w:pPr>
      <w:r>
        <w:rPr>
          <w:b/>
          <w:color w:val="000000"/>
        </w:rPr>
        <w:t>Jacket</w:t>
      </w:r>
    </w:p>
    <w:p w14:paraId="569C5840" w14:textId="77777777" w:rsidR="00F918EB" w:rsidRDefault="00C2019D">
      <w:pPr>
        <w:pBdr>
          <w:top w:val="nil"/>
          <w:left w:val="nil"/>
          <w:bottom w:val="nil"/>
          <w:right w:val="nil"/>
          <w:between w:val="nil"/>
        </w:pBdr>
        <w:spacing w:after="0" w:line="240" w:lineRule="auto"/>
        <w:rPr>
          <w:b/>
        </w:rPr>
      </w:pPr>
      <w:r>
        <w:rPr>
          <w:color w:val="000000"/>
        </w:rPr>
        <w:t xml:space="preserve">Keep track of what you are doing and report your finished projects as soon as you are done online. </w:t>
      </w:r>
      <w:hyperlink r:id="rId7">
        <w:r>
          <w:rPr>
            <w:color w:val="0000FF"/>
            <w:u w:val="single"/>
          </w:rPr>
          <w:t>www.vfwauxmo.org</w:t>
        </w:r>
      </w:hyperlink>
    </w:p>
    <w:p w14:paraId="46F27800" w14:textId="77777777" w:rsidR="00F918EB" w:rsidRDefault="00C2019D">
      <w:pPr>
        <w:pBdr>
          <w:top w:val="nil"/>
          <w:left w:val="nil"/>
          <w:bottom w:val="nil"/>
          <w:right w:val="nil"/>
          <w:between w:val="nil"/>
        </w:pBdr>
        <w:spacing w:after="0" w:line="240" w:lineRule="auto"/>
        <w:jc w:val="center"/>
        <w:rPr>
          <w:sz w:val="24"/>
          <w:szCs w:val="24"/>
        </w:rPr>
      </w:pPr>
      <w:r>
        <w:rPr>
          <w:sz w:val="24"/>
          <w:szCs w:val="24"/>
        </w:rPr>
        <w:t>BANDING TOGETHER FOR OUR VETERANS</w:t>
      </w:r>
    </w:p>
    <w:sectPr w:rsidR="00F918E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auto"/>
    <w:pitch w:val="default"/>
  </w:font>
  <w:font w:name="Comfortaa">
    <w:charset w:val="00"/>
    <w:family w:val="auto"/>
    <w:pitch w:val="default"/>
  </w:font>
  <w:font w:name="Arial Nova">
    <w:charset w:val="00"/>
    <w:family w:val="swiss"/>
    <w:pitch w:val="variable"/>
    <w:sig w:usb0="0000028F"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Nunito Sans">
    <w:charset w:val="00"/>
    <w:family w:val="auto"/>
    <w:pitch w:val="variable"/>
    <w:sig w:usb0="A00002FF" w:usb1="5000204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108D2"/>
    <w:multiLevelType w:val="multilevel"/>
    <w:tmpl w:val="048A64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6381305"/>
    <w:multiLevelType w:val="multilevel"/>
    <w:tmpl w:val="9F0E8B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54171942">
    <w:abstractNumId w:val="1"/>
  </w:num>
  <w:num w:numId="2" w16cid:durableId="1419062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8EB"/>
    <w:rsid w:val="00C2019D"/>
    <w:rsid w:val="00F91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425AF"/>
  <w15:docId w15:val="{7CE776F2-9850-4753-B366-1478C9735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fwauxmo.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nPsdUqmw0lwB1ybZRJy9rQOz6A==">CgMxLjAyCWguMzBqMHpsbDgAciExVUFLMVVsZ1MtNDJNVXdCcFJzU29TVko2UlRQNzAzalc=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1525</Characters>
  <Application>Microsoft Office Word</Application>
  <DocSecurity>0</DocSecurity>
  <Lines>12</Lines>
  <Paragraphs>3</Paragraphs>
  <ScaleCrop>false</ScaleCrop>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VFW AUX Treasurer</dc:creator>
  <cp:lastModifiedBy>Jackie Davis</cp:lastModifiedBy>
  <cp:revision>2</cp:revision>
  <cp:lastPrinted>2023-12-06T15:11:00Z</cp:lastPrinted>
  <dcterms:created xsi:type="dcterms:W3CDTF">2023-12-06T15:11:00Z</dcterms:created>
  <dcterms:modified xsi:type="dcterms:W3CDTF">2023-12-06T15:11:00Z</dcterms:modified>
</cp:coreProperties>
</file>